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84C" w:rsidRDefault="00B2784C" w:rsidP="00B2784C">
      <w:pPr>
        <w:jc w:val="center"/>
        <w:rPr>
          <w:rFonts w:eastAsia="Times New Roman"/>
          <w:bCs/>
          <w:color w:val="1F497D"/>
        </w:rPr>
      </w:pPr>
      <w:r>
        <w:rPr>
          <w:rFonts w:eastAsia="Times New Roman"/>
          <w:bCs/>
          <w:color w:val="1F497D"/>
        </w:rPr>
        <w:t>OUT OF NETWORK PLANS NOT ACCEPTED</w:t>
      </w:r>
    </w:p>
    <w:p w:rsidR="00B2784C" w:rsidRDefault="00B2784C" w:rsidP="00B2784C">
      <w:pPr>
        <w:rPr>
          <w:rFonts w:eastAsia="Times New Roman"/>
          <w:bCs/>
          <w:color w:val="1F497D"/>
        </w:rPr>
      </w:pPr>
    </w:p>
    <w:p w:rsidR="00B2784C" w:rsidRDefault="00B2784C" w:rsidP="00B2784C">
      <w:pPr>
        <w:rPr>
          <w:rFonts w:eastAsia="Times New Roman"/>
          <w:bCs/>
          <w:color w:val="1F497D"/>
        </w:rPr>
      </w:pPr>
    </w:p>
    <w:p w:rsidR="00B2784C" w:rsidRDefault="00B2784C" w:rsidP="00B2784C">
      <w:pPr>
        <w:rPr>
          <w:rFonts w:eastAsia="Times New Roman"/>
          <w:bCs/>
          <w:color w:val="1F497D"/>
        </w:rPr>
      </w:pPr>
      <w:r>
        <w:rPr>
          <w:rFonts w:eastAsia="Times New Roman"/>
          <w:bCs/>
          <w:color w:val="1F497D"/>
        </w:rPr>
        <w:t>We are providing this as these carriers will no longer allow an authorization, and they also perform extensive pre-existing condition review that is not resulting in favorable outcomes.  Please pass along:</w:t>
      </w:r>
    </w:p>
    <w:p w:rsidR="00B2784C" w:rsidRDefault="00B2784C" w:rsidP="00B2784C">
      <w:pPr>
        <w:rPr>
          <w:rFonts w:eastAsia="Times New Roman"/>
          <w:bCs/>
          <w:color w:val="1F497D"/>
        </w:rPr>
      </w:pPr>
    </w:p>
    <w:p w:rsidR="00AD05DE" w:rsidRPr="00AD05DE" w:rsidRDefault="00AD05DE" w:rsidP="00B2784C">
      <w:pPr>
        <w:pStyle w:val="ListParagraph"/>
        <w:numPr>
          <w:ilvl w:val="0"/>
          <w:numId w:val="1"/>
        </w:numPr>
        <w:rPr>
          <w:rFonts w:eastAsia="Times New Roman"/>
          <w:bCs/>
          <w:color w:val="1F497D"/>
          <w:highlight w:val="yellow"/>
        </w:rPr>
      </w:pPr>
      <w:r w:rsidRPr="00AD05DE">
        <w:rPr>
          <w:rFonts w:eastAsia="Times New Roman"/>
          <w:bCs/>
          <w:color w:val="1F497D"/>
          <w:highlight w:val="yellow"/>
        </w:rPr>
        <w:t xml:space="preserve">Aetna Whole </w:t>
      </w:r>
      <w:proofErr w:type="gramStart"/>
      <w:r w:rsidRPr="00AD05DE">
        <w:rPr>
          <w:rFonts w:eastAsia="Times New Roman"/>
          <w:bCs/>
          <w:color w:val="1F497D"/>
          <w:highlight w:val="yellow"/>
        </w:rPr>
        <w:t xml:space="preserve">Health </w:t>
      </w:r>
      <w:r>
        <w:rPr>
          <w:rFonts w:eastAsia="Times New Roman"/>
          <w:bCs/>
          <w:color w:val="1F497D"/>
          <w:highlight w:val="yellow"/>
        </w:rPr>
        <w:t xml:space="preserve"> as</w:t>
      </w:r>
      <w:proofErr w:type="gramEnd"/>
      <w:r>
        <w:rPr>
          <w:rFonts w:eastAsia="Times New Roman"/>
          <w:bCs/>
          <w:color w:val="1F497D"/>
          <w:highlight w:val="yellow"/>
        </w:rPr>
        <w:t xml:space="preserve"> of 3/1/2022</w:t>
      </w:r>
    </w:p>
    <w:p w:rsidR="00AD05DE" w:rsidRPr="00AD05DE" w:rsidRDefault="00AD05DE" w:rsidP="00B2784C">
      <w:pPr>
        <w:pStyle w:val="ListParagraph"/>
        <w:numPr>
          <w:ilvl w:val="0"/>
          <w:numId w:val="1"/>
        </w:numPr>
        <w:rPr>
          <w:rFonts w:eastAsia="Times New Roman"/>
          <w:bCs/>
          <w:color w:val="1F497D"/>
          <w:highlight w:val="yellow"/>
        </w:rPr>
      </w:pPr>
      <w:r w:rsidRPr="00AD05DE">
        <w:rPr>
          <w:rFonts w:eastAsia="Times New Roman"/>
          <w:bCs/>
          <w:color w:val="1F497D"/>
          <w:highlight w:val="yellow"/>
        </w:rPr>
        <w:t>Texas Health Aetna</w:t>
      </w:r>
      <w:bookmarkStart w:id="0" w:name="_GoBack"/>
      <w:bookmarkEnd w:id="0"/>
    </w:p>
    <w:p w:rsidR="00B2784C" w:rsidRDefault="00B2784C" w:rsidP="00B2784C">
      <w:pPr>
        <w:pStyle w:val="ListParagraph"/>
        <w:numPr>
          <w:ilvl w:val="0"/>
          <w:numId w:val="1"/>
        </w:numPr>
        <w:rPr>
          <w:rFonts w:eastAsia="Times New Roman"/>
          <w:bCs/>
          <w:color w:val="1F497D"/>
        </w:rPr>
      </w:pPr>
      <w:r>
        <w:rPr>
          <w:rFonts w:eastAsia="Times New Roman"/>
          <w:bCs/>
          <w:color w:val="1F497D"/>
        </w:rPr>
        <w:t>My Blue Health</w:t>
      </w:r>
    </w:p>
    <w:p w:rsidR="00B2784C" w:rsidRDefault="00B2784C" w:rsidP="00B2784C">
      <w:pPr>
        <w:pStyle w:val="ListParagraph"/>
        <w:numPr>
          <w:ilvl w:val="0"/>
          <w:numId w:val="1"/>
        </w:numPr>
        <w:rPr>
          <w:rFonts w:eastAsia="Times New Roman"/>
          <w:bCs/>
          <w:color w:val="1F497D"/>
        </w:rPr>
      </w:pPr>
      <w:r>
        <w:rPr>
          <w:rFonts w:eastAsia="Times New Roman"/>
          <w:bCs/>
          <w:color w:val="1F497D"/>
        </w:rPr>
        <w:t>Care n Care</w:t>
      </w:r>
    </w:p>
    <w:p w:rsidR="00BC1DA5" w:rsidRDefault="00BC1DA5" w:rsidP="00B2784C">
      <w:pPr>
        <w:pStyle w:val="ListParagraph"/>
        <w:numPr>
          <w:ilvl w:val="0"/>
          <w:numId w:val="1"/>
        </w:numPr>
        <w:rPr>
          <w:rFonts w:eastAsia="Times New Roman"/>
          <w:bCs/>
          <w:color w:val="1F497D"/>
        </w:rPr>
      </w:pPr>
      <w:r>
        <w:rPr>
          <w:rFonts w:eastAsia="Times New Roman"/>
          <w:bCs/>
          <w:color w:val="1F497D"/>
        </w:rPr>
        <w:t>Bright Health Plan</w:t>
      </w:r>
    </w:p>
    <w:p w:rsidR="00BC1DA5" w:rsidRPr="00BC1DA5" w:rsidRDefault="00BC1DA5" w:rsidP="00BC1DA5">
      <w:pPr>
        <w:pStyle w:val="ListParagraph"/>
        <w:numPr>
          <w:ilvl w:val="0"/>
          <w:numId w:val="1"/>
        </w:numPr>
        <w:rPr>
          <w:rFonts w:eastAsia="Times New Roman"/>
          <w:bCs/>
          <w:color w:val="1F497D"/>
        </w:rPr>
      </w:pPr>
      <w:r>
        <w:rPr>
          <w:rFonts w:eastAsia="Times New Roman"/>
          <w:bCs/>
          <w:color w:val="1F497D"/>
        </w:rPr>
        <w:t>FRIDAY Health Plan</w:t>
      </w:r>
    </w:p>
    <w:p w:rsidR="00B2784C" w:rsidRDefault="00B2784C" w:rsidP="00B2784C">
      <w:pPr>
        <w:pStyle w:val="ListParagraph"/>
        <w:numPr>
          <w:ilvl w:val="0"/>
          <w:numId w:val="1"/>
        </w:numPr>
        <w:rPr>
          <w:rFonts w:eastAsia="Times New Roman"/>
          <w:bCs/>
          <w:color w:val="1F497D"/>
        </w:rPr>
      </w:pPr>
      <w:proofErr w:type="spellStart"/>
      <w:r>
        <w:rPr>
          <w:rFonts w:eastAsia="Times New Roman"/>
          <w:bCs/>
          <w:color w:val="1F497D"/>
        </w:rPr>
        <w:t>Healthspring</w:t>
      </w:r>
      <w:proofErr w:type="spellEnd"/>
    </w:p>
    <w:p w:rsidR="00B2784C" w:rsidRDefault="00B2784C" w:rsidP="00B2784C">
      <w:pPr>
        <w:pStyle w:val="ListParagraph"/>
        <w:numPr>
          <w:ilvl w:val="0"/>
          <w:numId w:val="1"/>
        </w:numPr>
        <w:rPr>
          <w:rFonts w:eastAsia="Times New Roman"/>
          <w:bCs/>
          <w:color w:val="1F497D"/>
        </w:rPr>
      </w:pPr>
      <w:r>
        <w:rPr>
          <w:rFonts w:eastAsia="Times New Roman"/>
          <w:bCs/>
          <w:color w:val="1F497D"/>
        </w:rPr>
        <w:t>Oscar</w:t>
      </w:r>
    </w:p>
    <w:p w:rsidR="00B2784C" w:rsidRDefault="00B2784C" w:rsidP="00B2784C">
      <w:pPr>
        <w:pStyle w:val="ListParagraph"/>
        <w:numPr>
          <w:ilvl w:val="0"/>
          <w:numId w:val="1"/>
        </w:numPr>
        <w:rPr>
          <w:rFonts w:eastAsia="Times New Roman"/>
          <w:bCs/>
          <w:color w:val="1F497D"/>
        </w:rPr>
      </w:pPr>
      <w:proofErr w:type="spellStart"/>
      <w:r>
        <w:rPr>
          <w:rFonts w:eastAsia="Times New Roman"/>
          <w:bCs/>
          <w:color w:val="1F497D"/>
        </w:rPr>
        <w:t>Medi</w:t>
      </w:r>
      <w:proofErr w:type="spellEnd"/>
      <w:r>
        <w:rPr>
          <w:rFonts w:eastAsia="Times New Roman"/>
          <w:bCs/>
          <w:color w:val="1F497D"/>
        </w:rPr>
        <w:t>-share</w:t>
      </w:r>
    </w:p>
    <w:p w:rsidR="00B2784C" w:rsidRDefault="00B2784C" w:rsidP="00B2784C">
      <w:pPr>
        <w:pStyle w:val="ListParagraph"/>
        <w:numPr>
          <w:ilvl w:val="0"/>
          <w:numId w:val="1"/>
        </w:numPr>
        <w:rPr>
          <w:rFonts w:eastAsia="Times New Roman"/>
          <w:bCs/>
          <w:color w:val="1F497D"/>
        </w:rPr>
      </w:pPr>
      <w:r>
        <w:rPr>
          <w:rFonts w:eastAsia="Times New Roman"/>
          <w:bCs/>
          <w:color w:val="1F497D"/>
        </w:rPr>
        <w:t>Multiplan</w:t>
      </w:r>
      <w:r w:rsidR="008A25E4">
        <w:rPr>
          <w:rFonts w:eastAsia="Times New Roman"/>
          <w:bCs/>
          <w:color w:val="1F497D"/>
        </w:rPr>
        <w:t xml:space="preserve"> </w:t>
      </w:r>
    </w:p>
    <w:p w:rsidR="00B2784C" w:rsidRDefault="00B2784C" w:rsidP="00B2784C">
      <w:pPr>
        <w:pStyle w:val="ListParagraph"/>
        <w:numPr>
          <w:ilvl w:val="0"/>
          <w:numId w:val="1"/>
        </w:numPr>
        <w:rPr>
          <w:rFonts w:eastAsia="Times New Roman"/>
          <w:bCs/>
          <w:color w:val="1F497D"/>
        </w:rPr>
      </w:pPr>
      <w:r>
        <w:rPr>
          <w:rFonts w:eastAsia="Times New Roman"/>
          <w:bCs/>
          <w:color w:val="1F497D"/>
        </w:rPr>
        <w:t>Molina</w:t>
      </w:r>
    </w:p>
    <w:p w:rsidR="001F2D0E" w:rsidRDefault="001F2D0E" w:rsidP="00B2784C">
      <w:pPr>
        <w:pStyle w:val="ListParagraph"/>
        <w:numPr>
          <w:ilvl w:val="0"/>
          <w:numId w:val="1"/>
        </w:numPr>
        <w:rPr>
          <w:rFonts w:eastAsia="Times New Roman"/>
          <w:bCs/>
          <w:color w:val="1F497D"/>
        </w:rPr>
      </w:pPr>
      <w:r>
        <w:rPr>
          <w:rFonts w:eastAsia="Times New Roman"/>
          <w:bCs/>
          <w:color w:val="1F497D"/>
        </w:rPr>
        <w:t>Amerigroup</w:t>
      </w:r>
    </w:p>
    <w:p w:rsidR="00B2784C" w:rsidRDefault="00B2784C" w:rsidP="00B2784C">
      <w:pPr>
        <w:pStyle w:val="ListParagraph"/>
        <w:numPr>
          <w:ilvl w:val="0"/>
          <w:numId w:val="1"/>
        </w:numPr>
        <w:rPr>
          <w:rFonts w:eastAsia="Times New Roman"/>
          <w:bCs/>
          <w:color w:val="1F497D"/>
        </w:rPr>
      </w:pPr>
      <w:r>
        <w:rPr>
          <w:rFonts w:eastAsia="Times New Roman"/>
          <w:bCs/>
          <w:color w:val="1F497D"/>
        </w:rPr>
        <w:t>Any out of state Medicaid</w:t>
      </w:r>
    </w:p>
    <w:p w:rsidR="00C47152" w:rsidRPr="00C47152" w:rsidRDefault="00C47152" w:rsidP="00C47152">
      <w:pPr>
        <w:rPr>
          <w:rFonts w:eastAsia="Times New Roman"/>
          <w:b/>
          <w:bCs/>
          <w:color w:val="1F497D"/>
        </w:rPr>
      </w:pPr>
    </w:p>
    <w:p w:rsidR="00C47152" w:rsidRDefault="00C47152" w:rsidP="00C47152">
      <w:pPr>
        <w:rPr>
          <w:rFonts w:eastAsia="Times New Roman"/>
          <w:bCs/>
          <w:color w:val="1F497D"/>
        </w:rPr>
      </w:pPr>
      <w:r w:rsidRPr="00AD05DE">
        <w:rPr>
          <w:rFonts w:eastAsia="Times New Roman"/>
          <w:b/>
          <w:bCs/>
          <w:color w:val="1F497D"/>
        </w:rPr>
        <w:t>Only Indigent Programs Taken:</w:t>
      </w:r>
      <w:r w:rsidRPr="00AD05DE">
        <w:rPr>
          <w:rFonts w:eastAsia="Times New Roman"/>
          <w:bCs/>
          <w:color w:val="1F497D"/>
        </w:rPr>
        <w:t xml:space="preserve">  Baylor Cares Program</w:t>
      </w:r>
    </w:p>
    <w:p w:rsidR="00C47152" w:rsidRPr="00C47152" w:rsidRDefault="00C47152" w:rsidP="00C47152">
      <w:pPr>
        <w:rPr>
          <w:rFonts w:eastAsia="Times New Roman"/>
          <w:bCs/>
          <w:color w:val="1F497D"/>
        </w:rPr>
      </w:pPr>
    </w:p>
    <w:p w:rsidR="00B2784C" w:rsidRDefault="00B2784C" w:rsidP="00B2784C">
      <w:pPr>
        <w:pStyle w:val="ListParagraph"/>
        <w:rPr>
          <w:rFonts w:eastAsia="Times New Roman"/>
          <w:bCs/>
          <w:color w:val="1F497D"/>
        </w:rPr>
      </w:pPr>
    </w:p>
    <w:p w:rsidR="00B2784C" w:rsidRDefault="00B2784C" w:rsidP="00B2784C">
      <w:pPr>
        <w:rPr>
          <w:rFonts w:eastAsia="Times New Roman"/>
          <w:bCs/>
          <w:color w:val="1F497D"/>
        </w:rPr>
      </w:pPr>
      <w:r>
        <w:rPr>
          <w:rFonts w:eastAsia="Times New Roman"/>
          <w:b/>
          <w:bCs/>
          <w:color w:val="1F497D"/>
        </w:rPr>
        <w:t>Note:</w:t>
      </w:r>
      <w:r>
        <w:rPr>
          <w:rFonts w:eastAsia="Times New Roman"/>
          <w:bCs/>
          <w:color w:val="1F497D"/>
        </w:rPr>
        <w:t xml:space="preserve">  I will add to this list and send out if we are aware of any others that come up</w:t>
      </w:r>
      <w:r w:rsidR="001F2D0E">
        <w:rPr>
          <w:rFonts w:eastAsia="Times New Roman"/>
          <w:bCs/>
          <w:color w:val="1F497D"/>
        </w:rPr>
        <w:t xml:space="preserve"> </w:t>
      </w:r>
    </w:p>
    <w:p w:rsidR="00B2784C" w:rsidRDefault="00B2784C" w:rsidP="00B2784C">
      <w:pPr>
        <w:rPr>
          <w:rFonts w:eastAsia="Times New Roman"/>
          <w:bCs/>
          <w:color w:val="1F497D"/>
        </w:rPr>
      </w:pPr>
    </w:p>
    <w:p w:rsidR="00B2784C" w:rsidRDefault="00B2784C" w:rsidP="00B2784C">
      <w:pPr>
        <w:rPr>
          <w:rFonts w:eastAsia="Times New Roman"/>
          <w:bCs/>
          <w:color w:val="1F497D"/>
        </w:rPr>
      </w:pPr>
      <w:r>
        <w:rPr>
          <w:rFonts w:eastAsia="Times New Roman"/>
          <w:bCs/>
          <w:color w:val="1F497D"/>
        </w:rPr>
        <w:t>Just wanted to make sure that any physicians or physician offices that call or ask you are able to let them know we cannot accept these plans.  They will need to schedule those patients with an in-network provider.</w:t>
      </w:r>
    </w:p>
    <w:p w:rsidR="00BD26A3" w:rsidRDefault="00BD26A3"/>
    <w:sectPr w:rsidR="00BD2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316D47"/>
    <w:multiLevelType w:val="hybridMultilevel"/>
    <w:tmpl w:val="3D647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84C"/>
    <w:rsid w:val="001F2D0E"/>
    <w:rsid w:val="008A25E4"/>
    <w:rsid w:val="00AD05DE"/>
    <w:rsid w:val="00B2784C"/>
    <w:rsid w:val="00BC1DA5"/>
    <w:rsid w:val="00BD26A3"/>
    <w:rsid w:val="00C47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3C8DE"/>
  <w15:chartTrackingRefBased/>
  <w15:docId w15:val="{2E064D4B-705C-41BA-A988-57366BCA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84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84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92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United Surgical Partners International</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Byrd, Lori</dc:creator>
  <cp:keywords/>
  <dc:description/>
  <cp:lastModifiedBy>Byrd, Lori</cp:lastModifiedBy>
  <cp:revision>6</cp:revision>
  <dcterms:created xsi:type="dcterms:W3CDTF">2021-08-25T13:47:00Z</dcterms:created>
  <dcterms:modified xsi:type="dcterms:W3CDTF">2022-03-14T15:07:00Z</dcterms:modified>
</cp:coreProperties>
</file>